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68" w:rsidRDefault="00A06B79" w:rsidP="002B1CDE">
      <w:pPr>
        <w:pStyle w:val="2"/>
        <w:spacing w:before="0" w:after="0" w:line="415" w:lineRule="auto"/>
        <w:jc w:val="center"/>
        <w:rPr>
          <w:sz w:val="36"/>
          <w:szCs w:val="36"/>
        </w:rPr>
      </w:pPr>
      <w:r w:rsidRPr="00D011BA">
        <w:rPr>
          <w:rFonts w:hint="eastAsia"/>
          <w:sz w:val="36"/>
          <w:szCs w:val="36"/>
        </w:rPr>
        <w:t>生态环境</w:t>
      </w:r>
      <w:r w:rsidR="00D57FFE" w:rsidRPr="00D011BA">
        <w:rPr>
          <w:sz w:val="36"/>
          <w:szCs w:val="36"/>
        </w:rPr>
        <w:t>学院消防安全自检自查登记表</w:t>
      </w:r>
    </w:p>
    <w:p w:rsidR="00D011BA" w:rsidRPr="00D011BA" w:rsidRDefault="00D011BA" w:rsidP="00D011BA">
      <w:pPr>
        <w:spacing w:line="360" w:lineRule="auto"/>
      </w:pPr>
    </w:p>
    <w:p w:rsidR="00174AC3" w:rsidRPr="00174AC3" w:rsidRDefault="00174AC3" w:rsidP="00174AC3">
      <w:pPr>
        <w:spacing w:line="360" w:lineRule="auto"/>
        <w:rPr>
          <w:u w:val="single"/>
        </w:rPr>
      </w:pPr>
      <w:r>
        <w:rPr>
          <w:rFonts w:hint="eastAsia"/>
        </w:rPr>
        <w:t>检查</w:t>
      </w:r>
      <w:r>
        <w:t>时间：</w:t>
      </w:r>
      <w:r w:rsidR="00D011BA">
        <w:rPr>
          <w:rFonts w:ascii="Times New Roman" w:eastAsiaTheme="majorEastAsia" w:hAnsi="Times New Roman" w:cs="Times New Roman" w:hint="eastAsia"/>
          <w:u w:val="single"/>
        </w:rPr>
        <w:t xml:space="preserve">                   </w:t>
      </w:r>
      <w:r w:rsidR="00D011BA" w:rsidRPr="00E418CD">
        <w:rPr>
          <w:rFonts w:ascii="Times New Roman" w:eastAsiaTheme="majorEastAsia" w:hAnsi="Times New Roman" w:cs="Times New Roman" w:hint="eastAsia"/>
        </w:rPr>
        <w:t xml:space="preserve"> </w:t>
      </w:r>
      <w:r w:rsidR="00D011BA">
        <w:rPr>
          <w:rFonts w:ascii="Times New Roman" w:eastAsiaTheme="majorEastAsia" w:hAnsi="Times New Roman" w:cs="Times New Roman"/>
        </w:rPr>
        <w:t xml:space="preserve">   </w:t>
      </w:r>
      <w:r w:rsidR="00E7178A">
        <w:t>检查</w:t>
      </w:r>
      <w:r>
        <w:rPr>
          <w:rFonts w:hint="eastAsia"/>
        </w:rPr>
        <w:t>房间</w:t>
      </w:r>
      <w:r w:rsidR="00E7178A">
        <w:rPr>
          <w:rFonts w:hint="eastAsia"/>
        </w:rPr>
        <w:t>：</w:t>
      </w:r>
      <w:r w:rsidR="00D011BA">
        <w:rPr>
          <w:rFonts w:ascii="Times New Roman" w:eastAsiaTheme="majorEastAsia" w:hAnsi="Times New Roman" w:cs="Times New Roman" w:hint="eastAsia"/>
          <w:u w:val="single"/>
        </w:rPr>
        <w:t xml:space="preserve">               </w:t>
      </w:r>
      <w:r w:rsidR="00D011BA" w:rsidRPr="00213E59">
        <w:rPr>
          <w:rFonts w:ascii="Times New Roman" w:eastAsiaTheme="majorEastAsia" w:hAnsi="Times New Roman" w:cs="Times New Roman" w:hint="eastAsia"/>
          <w:u w:val="single"/>
        </w:rPr>
        <w:t xml:space="preserve">    </w:t>
      </w:r>
      <w:r w:rsidR="00D011BA" w:rsidRPr="00E418CD">
        <w:rPr>
          <w:rFonts w:ascii="Times New Roman" w:eastAsiaTheme="majorEastAsia" w:hAnsi="Times New Roman" w:cs="Times New Roman" w:hint="eastAsia"/>
        </w:rPr>
        <w:t xml:space="preserve"> </w:t>
      </w:r>
      <w:r w:rsidR="00D011BA">
        <w:rPr>
          <w:rFonts w:ascii="Times New Roman" w:eastAsiaTheme="majorEastAsia" w:hAnsi="Times New Roman" w:cs="Times New Roman"/>
        </w:rPr>
        <w:t xml:space="preserve">   </w:t>
      </w:r>
      <w:r w:rsidR="00E7178A">
        <w:rPr>
          <w:rFonts w:hint="eastAsia"/>
        </w:rPr>
        <w:t>检查人</w:t>
      </w:r>
      <w:r w:rsidR="004341D6">
        <w:rPr>
          <w:rFonts w:hint="eastAsia"/>
        </w:rPr>
        <w:t>（签字）</w:t>
      </w:r>
      <w:r w:rsidR="00E7178A">
        <w:rPr>
          <w:rFonts w:hint="eastAsia"/>
        </w:rPr>
        <w:t>：</w:t>
      </w:r>
      <w:r w:rsidR="00D011BA">
        <w:rPr>
          <w:rFonts w:ascii="Times New Roman" w:eastAsiaTheme="majorEastAsia" w:hAnsi="Times New Roman" w:cs="Times New Roman" w:hint="eastAsia"/>
          <w:u w:val="single"/>
        </w:rPr>
        <w:t xml:space="preserve">               </w:t>
      </w:r>
      <w:r w:rsidR="00D011BA" w:rsidRPr="00213E59">
        <w:rPr>
          <w:rFonts w:ascii="Times New Roman" w:eastAsiaTheme="majorEastAsia" w:hAnsi="Times New Roman" w:cs="Times New Roman" w:hint="eastAsia"/>
          <w:u w:val="single"/>
        </w:rPr>
        <w:t xml:space="preserve">    </w:t>
      </w:r>
      <w:r w:rsidR="00D011BA" w:rsidRPr="00E418CD">
        <w:rPr>
          <w:rFonts w:ascii="Times New Roman" w:eastAsiaTheme="majorEastAsia" w:hAnsi="Times New Roman" w:cs="Times New Roman" w:hint="eastAsia"/>
        </w:rPr>
        <w:t xml:space="preserve"> </w:t>
      </w:r>
      <w:r w:rsidR="00D011BA">
        <w:rPr>
          <w:rFonts w:ascii="Times New Roman" w:eastAsiaTheme="majorEastAsia" w:hAnsi="Times New Roman" w:cs="Times New Roman"/>
        </w:rPr>
        <w:t xml:space="preserve">   </w:t>
      </w:r>
      <w:r>
        <w:rPr>
          <w:rFonts w:hint="eastAsia"/>
        </w:rPr>
        <w:t>消防安全管理人（签字）：</w:t>
      </w:r>
      <w:r w:rsidR="00D011BA">
        <w:rPr>
          <w:rFonts w:ascii="Times New Roman" w:eastAsiaTheme="majorEastAsia" w:hAnsi="Times New Roman" w:cs="Times New Roman" w:hint="eastAsia"/>
          <w:u w:val="single"/>
        </w:rPr>
        <w:t xml:space="preserve">        </w:t>
      </w:r>
      <w:r w:rsidR="00D011BA" w:rsidRPr="00213E59">
        <w:rPr>
          <w:rFonts w:ascii="Times New Roman" w:eastAsiaTheme="majorEastAsia" w:hAnsi="Times New Roman" w:cs="Times New Roman" w:hint="eastAsia"/>
          <w:u w:val="single"/>
        </w:rPr>
        <w:t xml:space="preserve">           </w:t>
      </w:r>
    </w:p>
    <w:p w:rsidR="00CC62EB" w:rsidRDefault="00CC62EB" w:rsidP="00776792">
      <w:pPr>
        <w:spacing w:line="360" w:lineRule="auto"/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412"/>
        <w:gridCol w:w="2268"/>
        <w:gridCol w:w="2126"/>
      </w:tblGrid>
      <w:tr w:rsidR="00D14E5C" w:rsidRPr="00D011BA" w:rsidTr="00D14E5C">
        <w:trPr>
          <w:trHeight w:val="365"/>
          <w:jc w:val="center"/>
        </w:trPr>
        <w:tc>
          <w:tcPr>
            <w:tcW w:w="9640" w:type="dxa"/>
            <w:vAlign w:val="center"/>
          </w:tcPr>
          <w:p w:rsidR="00D14E5C" w:rsidRPr="00D14E5C" w:rsidRDefault="00D14E5C" w:rsidP="00D14E5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D14E5C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检查</w:t>
            </w:r>
            <w:r w:rsidRPr="00D14E5C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412" w:type="dxa"/>
            <w:vAlign w:val="center"/>
          </w:tcPr>
          <w:p w:rsidR="00D14E5C" w:rsidRPr="00E418CD" w:rsidRDefault="00D14E5C" w:rsidP="00D14E5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E418CD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是否</w:t>
            </w:r>
            <w:r w:rsidRPr="00E418CD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268" w:type="dxa"/>
            <w:vAlign w:val="center"/>
          </w:tcPr>
          <w:p w:rsidR="00D14E5C" w:rsidRPr="00E418CD" w:rsidRDefault="00D14E5C" w:rsidP="00D14E5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E418CD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发现</w:t>
            </w:r>
            <w:r w:rsidRPr="00E418CD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的相关问题</w:t>
            </w:r>
          </w:p>
        </w:tc>
        <w:tc>
          <w:tcPr>
            <w:tcW w:w="2126" w:type="dxa"/>
            <w:vAlign w:val="center"/>
          </w:tcPr>
          <w:p w:rsidR="00D14E5C" w:rsidRPr="00E418CD" w:rsidRDefault="00D14E5C" w:rsidP="00D14E5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E418CD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采取</w:t>
            </w:r>
            <w:r w:rsidRPr="00E418CD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的整</w:t>
            </w:r>
            <w:r w:rsidRPr="00E418CD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改</w:t>
            </w:r>
            <w:r w:rsidRPr="00E418CD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措施</w:t>
            </w:r>
          </w:p>
        </w:tc>
      </w:tr>
      <w:tr w:rsidR="00D14E5C" w:rsidTr="00D14E5C">
        <w:trPr>
          <w:trHeight w:val="569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电动自行车管理。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严禁进楼入户、人车同屋、室内充电、室外飞线。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833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可燃杂物清理。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存放木料、柴草、废纸箱纸盒的，必须及时搬离、清理。要关注到房前屋后、楼顶阳台、疏散通道、地下室、库房电缆管道等区域，做到管理区域无死角、无盲区。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281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疏散通道管理。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疏散通道、安全出口不得封闭、堵塞、占用；楼梯间、前室常闭式防火门保持常闭；门窗上设置广告牌、金属栅栏等影响逃生和灭火救援障碍物的，必须拆除；违规搭建临时建筑，占用防火间距、疏散通道的，必须拆除；有人员住宿和具体的场所，安全通道和出口必须24小时保持畅通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603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吸烟与明火管理。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杜绝在室内公共场所、房间内、特别是床上吸烟；不得违规使用明火。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4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281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安全用电管理。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不得存在电气线路老化、私接乱接、使用</w:t>
            </w:r>
            <w:r w:rsidRPr="00F70ACC">
              <w:rPr>
                <w:rFonts w:ascii="宋体" w:hAnsi="宋体"/>
                <w:sz w:val="18"/>
                <w:szCs w:val="18"/>
              </w:rPr>
              <w:t>麻花线、铰接方式连接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或将</w:t>
            </w:r>
            <w:r w:rsidRPr="00F70ACC">
              <w:rPr>
                <w:rFonts w:ascii="宋体" w:hAnsi="宋体"/>
                <w:sz w:val="18"/>
                <w:szCs w:val="18"/>
              </w:rPr>
              <w:t>不同型号、规格的电线连接情况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；不得使用违章电器；下班之后所有无关的电源必须切断；所有的电源控制箱必须上锁管理；高温</w:t>
            </w:r>
            <w:r w:rsidRPr="00F70ACC">
              <w:rPr>
                <w:rFonts w:ascii="宋体" w:hAnsi="宋体"/>
                <w:sz w:val="18"/>
                <w:szCs w:val="18"/>
              </w:rPr>
              <w:t>灯具、大功率电器等用电设备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不得</w:t>
            </w:r>
            <w:r w:rsidRPr="00F70ACC">
              <w:rPr>
                <w:rFonts w:ascii="宋体" w:hAnsi="宋体"/>
                <w:sz w:val="18"/>
                <w:szCs w:val="18"/>
              </w:rPr>
              <w:t>安装在可燃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易燃</w:t>
            </w:r>
            <w:r w:rsidRPr="00F70ACC">
              <w:rPr>
                <w:rFonts w:ascii="宋体" w:hAnsi="宋体"/>
                <w:sz w:val="18"/>
                <w:szCs w:val="18"/>
              </w:rPr>
              <w:t>物上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，</w:t>
            </w:r>
            <w:r w:rsidRPr="00F70ACC">
              <w:rPr>
                <w:rFonts w:ascii="宋体" w:hAnsi="宋体"/>
                <w:sz w:val="18"/>
                <w:szCs w:val="18"/>
              </w:rPr>
              <w:t>相关设备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周围不得有可燃物；电线不得</w:t>
            </w:r>
            <w:r w:rsidRPr="00F70ACC">
              <w:rPr>
                <w:rFonts w:ascii="宋体" w:hAnsi="宋体"/>
                <w:sz w:val="18"/>
                <w:szCs w:val="18"/>
              </w:rPr>
              <w:t>直接穿过或敷设在易燃可燃物上以及炉灶、烟囱等高温部位周边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，如果有必须采取穿管保护等防火措施；不得</w:t>
            </w:r>
            <w:r w:rsidRPr="00F70AC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超过电源额定功率使用大功率电器；不得串联使用插线板；不得地面无保护走线；不得存在电源、电线浸水风险；不得存在使用完毕的设备未断电情况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423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消防器材管理。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不得随意挪</w:t>
            </w:r>
            <w:r>
              <w:rPr>
                <w:rFonts w:ascii="宋体" w:hAnsi="宋体" w:hint="eastAsia"/>
                <w:sz w:val="18"/>
                <w:szCs w:val="18"/>
              </w:rPr>
              <w:t>动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消防设施器材；严禁在消防栓、灭火器箱存放处（正面1.5米，两侧0.5米范围内）堆放其他物品；消防控制室、消防泵房以及其他消防专用设备房间内，不得存放与消防工作无关的物品；协助检查消防器材有效期，若过期通知保卫处及时更换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423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易燃易爆危险品管理。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违规使用、储存易燃易爆危险品的必须及时搬离；规定区域储存易燃易爆危险品的，必须在明显部位设置禁烟禁火等警示标志，并安排专业人员管理。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529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F70ACC">
              <w:rPr>
                <w:rFonts w:ascii="宋体" w:hAnsi="宋体" w:hint="eastAsia"/>
                <w:b/>
                <w:sz w:val="18"/>
                <w:szCs w:val="18"/>
              </w:rPr>
              <w:t>仓储库房管理。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仓储与库房中不得使用易燃包装物存放物品；严禁在库房中住人；货物存放不得超相应标准。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14E5C" w:rsidTr="00D14E5C">
        <w:trPr>
          <w:trHeight w:val="693"/>
          <w:jc w:val="center"/>
        </w:trPr>
        <w:tc>
          <w:tcPr>
            <w:tcW w:w="9640" w:type="dxa"/>
            <w:vAlign w:val="center"/>
          </w:tcPr>
          <w:p w:rsidR="00D14E5C" w:rsidRPr="00F70ACC" w:rsidRDefault="00D14E5C" w:rsidP="00D14E5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14E5C">
              <w:rPr>
                <w:rFonts w:ascii="宋体" w:hAnsi="宋体" w:hint="eastAsia"/>
                <w:b/>
                <w:sz w:val="18"/>
                <w:szCs w:val="18"/>
              </w:rPr>
              <w:t>储能</w:t>
            </w:r>
            <w:r w:rsidRPr="00D14E5C">
              <w:rPr>
                <w:rFonts w:ascii="宋体" w:hAnsi="宋体"/>
                <w:b/>
                <w:sz w:val="18"/>
                <w:szCs w:val="18"/>
              </w:rPr>
              <w:t>设备管理。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UPS电源及蓄电池等备用电源</w:t>
            </w:r>
            <w:r w:rsidRPr="006F0C7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周边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禁止</w:t>
            </w:r>
            <w:r w:rsidRPr="006F0C71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放置易燃易爆物品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70ACC">
              <w:rPr>
                <w:rFonts w:ascii="宋体" w:hAnsi="宋体" w:hint="eastAsia"/>
                <w:sz w:val="18"/>
                <w:szCs w:val="18"/>
              </w:rPr>
              <w:t>应</w:t>
            </w:r>
            <w:r>
              <w:rPr>
                <w:rFonts w:ascii="宋体" w:hAnsi="宋体" w:hint="eastAsia"/>
                <w:sz w:val="18"/>
                <w:szCs w:val="18"/>
              </w:rPr>
              <w:t>经常</w:t>
            </w:r>
            <w:r>
              <w:rPr>
                <w:rFonts w:ascii="宋体" w:hAnsi="宋体"/>
                <w:sz w:val="18"/>
                <w:szCs w:val="18"/>
              </w:rPr>
              <w:t>检查</w:t>
            </w:r>
            <w:r>
              <w:rPr>
                <w:rFonts w:ascii="宋体" w:hAnsi="宋体" w:hint="eastAsia"/>
                <w:sz w:val="18"/>
                <w:szCs w:val="18"/>
              </w:rPr>
              <w:t>，按时保养检修，</w:t>
            </w:r>
            <w:r>
              <w:rPr>
                <w:rFonts w:ascii="宋体" w:hAnsi="宋体"/>
                <w:sz w:val="18"/>
                <w:szCs w:val="18"/>
              </w:rPr>
              <w:t>并要求检测方</w:t>
            </w:r>
            <w:r>
              <w:rPr>
                <w:rFonts w:ascii="宋体" w:hAnsi="宋体" w:hint="eastAsia"/>
                <w:sz w:val="18"/>
                <w:szCs w:val="18"/>
              </w:rPr>
              <w:t>出具</w:t>
            </w:r>
            <w:r>
              <w:rPr>
                <w:rFonts w:ascii="宋体" w:hAnsi="宋体"/>
                <w:sz w:val="18"/>
                <w:szCs w:val="18"/>
              </w:rPr>
              <w:t>检</w:t>
            </w:r>
            <w:r>
              <w:rPr>
                <w:rFonts w:ascii="宋体" w:hAnsi="宋体" w:hint="eastAsia"/>
                <w:sz w:val="18"/>
                <w:szCs w:val="18"/>
              </w:rPr>
              <w:t>修</w:t>
            </w:r>
            <w:r>
              <w:rPr>
                <w:rFonts w:ascii="宋体" w:hAnsi="宋体"/>
                <w:sz w:val="18"/>
                <w:szCs w:val="18"/>
              </w:rPr>
              <w:t>报告。</w:t>
            </w:r>
          </w:p>
        </w:tc>
        <w:tc>
          <w:tcPr>
            <w:tcW w:w="1412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4E5C" w:rsidRPr="00F70ACC" w:rsidRDefault="00D14E5C" w:rsidP="00D14E5C">
            <w:pPr>
              <w:spacing w:line="2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B577D" w:rsidRPr="00D14E5C" w:rsidRDefault="008B577D" w:rsidP="00D14E5C">
      <w:pPr>
        <w:rPr>
          <w:sz w:val="20"/>
        </w:rPr>
      </w:pPr>
      <w:bookmarkStart w:id="0" w:name="_GoBack"/>
      <w:bookmarkEnd w:id="0"/>
    </w:p>
    <w:sectPr w:rsidR="008B577D" w:rsidRPr="00D14E5C" w:rsidSect="00D14E5C">
      <w:pgSz w:w="16838" w:h="11906" w:orient="landscape"/>
      <w:pgMar w:top="426" w:right="678" w:bottom="127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35" w:rsidRDefault="00395635" w:rsidP="00D57FFE">
      <w:r>
        <w:separator/>
      </w:r>
    </w:p>
  </w:endnote>
  <w:endnote w:type="continuationSeparator" w:id="0">
    <w:p w:rsidR="00395635" w:rsidRDefault="00395635" w:rsidP="00D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35" w:rsidRDefault="00395635" w:rsidP="00D57FFE">
      <w:r>
        <w:separator/>
      </w:r>
    </w:p>
  </w:footnote>
  <w:footnote w:type="continuationSeparator" w:id="0">
    <w:p w:rsidR="00395635" w:rsidRDefault="00395635" w:rsidP="00D5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A6"/>
    <w:rsid w:val="0000228D"/>
    <w:rsid w:val="00007100"/>
    <w:rsid w:val="0002606C"/>
    <w:rsid w:val="0005048F"/>
    <w:rsid w:val="000643D5"/>
    <w:rsid w:val="00074E74"/>
    <w:rsid w:val="000A54A9"/>
    <w:rsid w:val="000D5C09"/>
    <w:rsid w:val="000D62C5"/>
    <w:rsid w:val="00151A4B"/>
    <w:rsid w:val="00174AC3"/>
    <w:rsid w:val="001775B7"/>
    <w:rsid w:val="0018153E"/>
    <w:rsid w:val="001A0248"/>
    <w:rsid w:val="001A75B9"/>
    <w:rsid w:val="001B10CC"/>
    <w:rsid w:val="001B4ACD"/>
    <w:rsid w:val="001C624D"/>
    <w:rsid w:val="0023695D"/>
    <w:rsid w:val="00255A49"/>
    <w:rsid w:val="002774CF"/>
    <w:rsid w:val="00286A72"/>
    <w:rsid w:val="00286F36"/>
    <w:rsid w:val="002A0C7C"/>
    <w:rsid w:val="002A5E19"/>
    <w:rsid w:val="002A6BFB"/>
    <w:rsid w:val="002B1CDE"/>
    <w:rsid w:val="002E35F7"/>
    <w:rsid w:val="00302A54"/>
    <w:rsid w:val="003040B4"/>
    <w:rsid w:val="0030551A"/>
    <w:rsid w:val="00315460"/>
    <w:rsid w:val="00315FA3"/>
    <w:rsid w:val="0032131E"/>
    <w:rsid w:val="003257EE"/>
    <w:rsid w:val="00326885"/>
    <w:rsid w:val="0035249E"/>
    <w:rsid w:val="00393CDB"/>
    <w:rsid w:val="00395635"/>
    <w:rsid w:val="003A0104"/>
    <w:rsid w:val="003A7FCD"/>
    <w:rsid w:val="003D1778"/>
    <w:rsid w:val="003D2C77"/>
    <w:rsid w:val="003E154E"/>
    <w:rsid w:val="003E182C"/>
    <w:rsid w:val="00404EF4"/>
    <w:rsid w:val="00422108"/>
    <w:rsid w:val="0043048F"/>
    <w:rsid w:val="004341D6"/>
    <w:rsid w:val="004422E2"/>
    <w:rsid w:val="004475A3"/>
    <w:rsid w:val="00450000"/>
    <w:rsid w:val="00486359"/>
    <w:rsid w:val="00487080"/>
    <w:rsid w:val="00495281"/>
    <w:rsid w:val="004C181E"/>
    <w:rsid w:val="004C262D"/>
    <w:rsid w:val="004D36B0"/>
    <w:rsid w:val="004E0751"/>
    <w:rsid w:val="004E1BB3"/>
    <w:rsid w:val="004E45FB"/>
    <w:rsid w:val="00516933"/>
    <w:rsid w:val="005276AD"/>
    <w:rsid w:val="005575F1"/>
    <w:rsid w:val="00561914"/>
    <w:rsid w:val="00564A68"/>
    <w:rsid w:val="00565A76"/>
    <w:rsid w:val="0058672F"/>
    <w:rsid w:val="005B06F6"/>
    <w:rsid w:val="005B577F"/>
    <w:rsid w:val="005C0242"/>
    <w:rsid w:val="005D11DF"/>
    <w:rsid w:val="005E680C"/>
    <w:rsid w:val="005E6FBF"/>
    <w:rsid w:val="00603A52"/>
    <w:rsid w:val="006407CE"/>
    <w:rsid w:val="0064363F"/>
    <w:rsid w:val="00647091"/>
    <w:rsid w:val="00647435"/>
    <w:rsid w:val="00653078"/>
    <w:rsid w:val="00661A64"/>
    <w:rsid w:val="006666C2"/>
    <w:rsid w:val="006C1AA6"/>
    <w:rsid w:val="006C4940"/>
    <w:rsid w:val="006D1544"/>
    <w:rsid w:val="006D75D8"/>
    <w:rsid w:val="006D7E45"/>
    <w:rsid w:val="006E5212"/>
    <w:rsid w:val="00721C20"/>
    <w:rsid w:val="0072493E"/>
    <w:rsid w:val="007322AF"/>
    <w:rsid w:val="00744D2E"/>
    <w:rsid w:val="00746D27"/>
    <w:rsid w:val="00761C76"/>
    <w:rsid w:val="00776792"/>
    <w:rsid w:val="00786B11"/>
    <w:rsid w:val="00790808"/>
    <w:rsid w:val="007979DD"/>
    <w:rsid w:val="007A63F7"/>
    <w:rsid w:val="007D26B1"/>
    <w:rsid w:val="007D6AC3"/>
    <w:rsid w:val="007E56DA"/>
    <w:rsid w:val="00813C54"/>
    <w:rsid w:val="008222CF"/>
    <w:rsid w:val="00873787"/>
    <w:rsid w:val="00880B2E"/>
    <w:rsid w:val="00887DC1"/>
    <w:rsid w:val="00895F73"/>
    <w:rsid w:val="00896C39"/>
    <w:rsid w:val="008B577D"/>
    <w:rsid w:val="008C4F53"/>
    <w:rsid w:val="008D0168"/>
    <w:rsid w:val="008D2F01"/>
    <w:rsid w:val="008D5E2D"/>
    <w:rsid w:val="008E3B59"/>
    <w:rsid w:val="009123B4"/>
    <w:rsid w:val="009240F9"/>
    <w:rsid w:val="0094068D"/>
    <w:rsid w:val="00956D5C"/>
    <w:rsid w:val="00972819"/>
    <w:rsid w:val="00991CD5"/>
    <w:rsid w:val="009961B5"/>
    <w:rsid w:val="009C47D4"/>
    <w:rsid w:val="009C5F3B"/>
    <w:rsid w:val="009D43D4"/>
    <w:rsid w:val="009D5934"/>
    <w:rsid w:val="009E4284"/>
    <w:rsid w:val="00A06B79"/>
    <w:rsid w:val="00A07E8F"/>
    <w:rsid w:val="00A22B18"/>
    <w:rsid w:val="00A30C3A"/>
    <w:rsid w:val="00A36BF6"/>
    <w:rsid w:val="00A43763"/>
    <w:rsid w:val="00A56341"/>
    <w:rsid w:val="00A6428E"/>
    <w:rsid w:val="00A8747E"/>
    <w:rsid w:val="00AA409F"/>
    <w:rsid w:val="00AE21D4"/>
    <w:rsid w:val="00AE42F6"/>
    <w:rsid w:val="00AF5D42"/>
    <w:rsid w:val="00B00B04"/>
    <w:rsid w:val="00B01FE8"/>
    <w:rsid w:val="00B02517"/>
    <w:rsid w:val="00B177B2"/>
    <w:rsid w:val="00B82FB5"/>
    <w:rsid w:val="00B84A68"/>
    <w:rsid w:val="00B9737A"/>
    <w:rsid w:val="00BD1BFC"/>
    <w:rsid w:val="00BE1712"/>
    <w:rsid w:val="00BE4B4C"/>
    <w:rsid w:val="00C054A6"/>
    <w:rsid w:val="00C2200E"/>
    <w:rsid w:val="00C23743"/>
    <w:rsid w:val="00C47619"/>
    <w:rsid w:val="00C53B65"/>
    <w:rsid w:val="00C770B7"/>
    <w:rsid w:val="00C929BA"/>
    <w:rsid w:val="00CC62EB"/>
    <w:rsid w:val="00CE33ED"/>
    <w:rsid w:val="00CF0C3A"/>
    <w:rsid w:val="00CF1A24"/>
    <w:rsid w:val="00D007A1"/>
    <w:rsid w:val="00D011BA"/>
    <w:rsid w:val="00D04C80"/>
    <w:rsid w:val="00D14E5C"/>
    <w:rsid w:val="00D2243A"/>
    <w:rsid w:val="00D47F1D"/>
    <w:rsid w:val="00D55754"/>
    <w:rsid w:val="00D57FFE"/>
    <w:rsid w:val="00D70344"/>
    <w:rsid w:val="00D775E4"/>
    <w:rsid w:val="00DB1E4A"/>
    <w:rsid w:val="00DF49CA"/>
    <w:rsid w:val="00E126D7"/>
    <w:rsid w:val="00E20787"/>
    <w:rsid w:val="00E51D9F"/>
    <w:rsid w:val="00E54F1D"/>
    <w:rsid w:val="00E7178A"/>
    <w:rsid w:val="00E82C87"/>
    <w:rsid w:val="00E92DF2"/>
    <w:rsid w:val="00EA085B"/>
    <w:rsid w:val="00EC77EC"/>
    <w:rsid w:val="00ED4A22"/>
    <w:rsid w:val="00EE01C0"/>
    <w:rsid w:val="00EF32C4"/>
    <w:rsid w:val="00F32C52"/>
    <w:rsid w:val="00F438B7"/>
    <w:rsid w:val="00F43F1F"/>
    <w:rsid w:val="00F66FCE"/>
    <w:rsid w:val="00F70ACC"/>
    <w:rsid w:val="00F81B57"/>
    <w:rsid w:val="00F90338"/>
    <w:rsid w:val="00FD2C23"/>
    <w:rsid w:val="00FE0BEE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E525E"/>
  <w15:docId w15:val="{8EA20BAB-576D-4AC3-9A5A-66292D0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7F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7F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7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7FF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57F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22108"/>
    <w:pPr>
      <w:ind w:firstLineChars="200" w:firstLine="420"/>
    </w:pPr>
  </w:style>
  <w:style w:type="table" w:styleId="a8">
    <w:name w:val="Table Grid"/>
    <w:basedOn w:val="a1"/>
    <w:uiPriority w:val="59"/>
    <w:rsid w:val="0032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28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E428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679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76792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767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679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76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CXY</cp:lastModifiedBy>
  <cp:revision>8</cp:revision>
  <cp:lastPrinted>2021-03-05T07:55:00Z</cp:lastPrinted>
  <dcterms:created xsi:type="dcterms:W3CDTF">2021-04-27T03:00:00Z</dcterms:created>
  <dcterms:modified xsi:type="dcterms:W3CDTF">2021-12-28T09:33:00Z</dcterms:modified>
</cp:coreProperties>
</file>